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7951B3DC" w:rsidR="0012091B" w:rsidRPr="0012091B" w:rsidRDefault="0023396B" w:rsidP="0012091B">
      <w:pPr>
        <w:ind w:left="4956"/>
        <w:jc w:val="right"/>
      </w:pPr>
      <w:r>
        <w:t xml:space="preserve">znak sprawy: </w:t>
      </w:r>
      <w:r w:rsidR="00970B00" w:rsidRPr="00970B00">
        <w:t>KZP-1/253/EAM/16/23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5B648A45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970B00" w:rsidRPr="00970B00">
        <w:rPr>
          <w:b/>
          <w:iCs/>
        </w:rPr>
        <w:t>Dostawa ręczników bawełnianych frotte</w:t>
      </w:r>
      <w:bookmarkStart w:id="0" w:name="_GoBack"/>
      <w:bookmarkEnd w:id="0"/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970B00" w:rsidRPr="00970B00">
        <w:t>KZP-1/253/EAM/16/23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2</cp:revision>
  <cp:lastPrinted>2023-10-13T11:28:00Z</cp:lastPrinted>
  <dcterms:created xsi:type="dcterms:W3CDTF">2023-10-13T11:29:00Z</dcterms:created>
  <dcterms:modified xsi:type="dcterms:W3CDTF">2023-10-13T11:29:00Z</dcterms:modified>
</cp:coreProperties>
</file>